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79" w:rsidRDefault="00A42779" w:rsidP="00A427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Style w:val="dash041e005f0431005f044b005f0447005f043d005f044b005f0439005f005fchar1char1"/>
          <w:b/>
          <w:bCs/>
        </w:rPr>
      </w:pPr>
      <w:r w:rsidRPr="00EC6C9A">
        <w:rPr>
          <w:rStyle w:val="dash041e005f0431005f044b005f0447005f043d005f044b005f0439005f005fchar1char1"/>
          <w:b/>
          <w:bCs/>
        </w:rPr>
        <w:t xml:space="preserve">ПЛАНИРУЕМЫЕ РЕЗУЛЬТАТЫ ИЗУЧЕНИЯ УЧЕБНОГО ПРЕДМЕТА </w:t>
      </w:r>
    </w:p>
    <w:p w:rsidR="00A42779" w:rsidRPr="00EC6C9A" w:rsidRDefault="00A42779" w:rsidP="00A427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Style w:val="dash041e005f0431005f044b005f0447005f043d005f044b005f0439005f005fchar1char1"/>
          <w:b/>
          <w:bCs/>
        </w:rPr>
      </w:pPr>
      <w:r>
        <w:rPr>
          <w:rStyle w:val="dash041e005f0431005f044b005f0447005f043d005f044b005f0439005f005fchar1char1"/>
          <w:b/>
          <w:bCs/>
        </w:rPr>
        <w:t>Родная (татарская) литература.11 класс</w:t>
      </w:r>
    </w:p>
    <w:p w:rsidR="00A42779" w:rsidRPr="00EC6C9A" w:rsidRDefault="00A42779" w:rsidP="00A427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6C9A">
        <w:rPr>
          <w:rFonts w:ascii="Times New Roman" w:hAnsi="Times New Roman" w:cs="Times New Roman"/>
          <w:sz w:val="24"/>
          <w:szCs w:val="24"/>
        </w:rPr>
        <w:t xml:space="preserve">Результатом изучения учебного курса по </w:t>
      </w:r>
      <w:r>
        <w:rPr>
          <w:rFonts w:ascii="Times New Roman" w:hAnsi="Times New Roman" w:cs="Times New Roman"/>
          <w:sz w:val="24"/>
          <w:szCs w:val="24"/>
        </w:rPr>
        <w:t>родной (</w:t>
      </w:r>
      <w:r w:rsidRPr="00EC6C9A">
        <w:rPr>
          <w:rFonts w:ascii="Times New Roman" w:hAnsi="Times New Roman" w:cs="Times New Roman"/>
          <w:sz w:val="24"/>
          <w:szCs w:val="24"/>
        </w:rPr>
        <w:t>татарской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C6C9A">
        <w:rPr>
          <w:rFonts w:ascii="Times New Roman" w:hAnsi="Times New Roman" w:cs="Times New Roman"/>
          <w:sz w:val="24"/>
          <w:szCs w:val="24"/>
        </w:rPr>
        <w:t xml:space="preserve"> литературе на уровне среднего 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  <w:proofErr w:type="gramEnd"/>
    </w:p>
    <w:p w:rsidR="00A42779" w:rsidRPr="00EC6C9A" w:rsidRDefault="00A42779" w:rsidP="00A427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C9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Содержание</w:t>
      </w:r>
      <w:r w:rsidRPr="00B02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учебного предмета «Татарская литература» для общеобразовательных организаций с обучением на татарском языке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ориентирована на </w:t>
      </w:r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воспитание и развитие качеств личности, отвечающих требованиям современного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>поликонфессионального</w:t>
      </w:r>
      <w:proofErr w:type="spellEnd"/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состава;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гарантирует соблюдение права каждого учащегося на получение качественных знаний по татарской литературе и предусматривает ознакомление учащихся на ступени основного общего образования с историей татарской литературы как с процессом развития и многовековой истории национальной культуры, с основными особенностями отдельных периодов ее развития;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A42779" w:rsidRPr="00B0251D" w:rsidRDefault="00A42779" w:rsidP="00A4277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татарской литературе на уровне среднего общего образования включает в себя формирование необходимых для понимания литературного произведения и творчества писателя теоретических знаний и творческих навыков, а также знакомство учащихся с материалами о национальной культуре татарского народа. В основе содержания и структуры данной программы лежит концепция освоения истории литературы как непрерывного процесса. 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ОСНОВНОЕ СОДЕРЖАНИЕ УЧЕБНОГО ПРЕДМЕТА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1.Татарская литература, созданная в эмиграции.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2.Литература 30-х годов.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Н.Исанбат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2779" w:rsidRPr="00B0251D" w:rsidRDefault="00A42779" w:rsidP="00A42779">
      <w:pPr>
        <w:widowControl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B025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Литература периода Великой Отечественной войны (1941-1945).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Отечественная война и татарские писатели. Роль литературы в годы войны. Развитие поэзии, «малых» жанров прозы и драматургии. Патриотический пафос. Главная тема – защита родины от внешних врагов.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Эволюция идейно-эстетических взглядов поэта. Особенности фронтовой лирики (Сборник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Тупчы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анты» («Клятва артиллериста»)). История создания и возвращения на Родину цикла стихов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Моабитские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тетради».  Роль и значение творчества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развития татарской поэзии.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Фронтовая поэзия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Карима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Особенности воссоздания лирического героя-солдата, защитника. Развитие жанра поэмы и усиление романтических тенденций в творчестве поэта.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Активизация малых жанров прозы, прежде всего,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Сближение рассказа с очерком. Противоположный процесс – раздвижение эстетических рамок жанра рассказа. 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Преобладание философско-психологической установки, стремления  взглянуть на войну с точки зрения душевных переживаний, с высоты общечеловеческих ценностей в раннем творчестве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Гази («Бала» («Дитя», 1941),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сәгатькә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(«Только на час», 1944),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Ялгыз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(«Одинокий гусь», 1943)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(«Мать», 1942),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Малай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(«Мальчик и собака», 1943) И. Гази).</w:t>
      </w:r>
      <w:proofErr w:type="gramEnd"/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Г.Баширов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Намус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(«Честь»)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ероические трудовые победы, сочетающаяся с непоколебимой верой в победу.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Литература послевоенных лет (1945-кон.50-х гг.).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Великой Отечественной войны остается главной: чувствуется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очерковость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продолжается рост приключенческого начала, психологизма, героико-романтической линии. В татарскую прозу возвращаются социально-бытовые рассказы, посвященные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производственным, этическим проблемам жизни. Особую популярность завоевывают произведения, изображающие жизнь тыла в единой связке с фронтом, раскрывающие восприятие людьми великой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трагедии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,г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величие духа человеческого, твердость характера и глубина чувств испытываются войной. Такая установка преобладает и в драматургии.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длительного перерыва, в 1950-е гг. жанр романа переживает период возрождения, обогащается героико-романтическими,  биографическими и автобиографическими, социально-психологическими, героико-революционными разновидностями. В эти годы преобладающими в литературе остаются проблемы строительства новой жизни, коллективизации, воспитания советского человека, героической борьбы против немецких захватчиков. Объединяющим романы 1950-х гг. стержнем является мотив пути, движения (перемещения героя, внутренняя трансформация героя, путь к победе, символ перехода от старой жизни – 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новой), который лежит в основе сюжета. Жанр романа позволяет татарской литературе, не нарушая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жизнеподобия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заново осмыслить панораму событий переломных эпох во всех деталях и проследить изменения во внутреннем мире, психике человека.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Повести 1950–х гг. открыли татарскую деревню с совершенно иной стороны, где конфликт между устаревшим и новым взглядами на жизнь обнажил многие проблемы советской действительности.  С одной стороны, авторы верили в способность человека перестроить мир, и поэтому в центре внимания были самоотверженные герои–активисты.  С другой, в повестях раскрывалась вся острота, напряжение колхозного строительства, узость мышления сидящих на высоких постах, их нравственное очерствение и стремление к личному материальному обогащению («Саз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чә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әге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(«Болотный цветок», 1955),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Рәшә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(«Марево», 1962)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Авыл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өстендә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»(«Любовь под звездами», 1955)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Хусни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Тенденция к сближению определенных признаков эпики и лирики,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субъективизация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повествования стали одним из ведущих в прозе второй половины ХХ века.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Послевоенная татарская литература теряет романтику строительства советской жизни – ей на смену пришел жестокий стандарт, но находит ее в  социалистическом обновлении города. В производственные романы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Хәзинә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»(«Клад», 1963) Г. Ахунова,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Сүнмәс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(«Огонь неугасимый», 1958)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Абсалямова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кешелә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(«Обыкновенные люди», 1955) И. Гази и др. переносится вера писателей в способность человека перестроить мир так, чтобы каждый нашел в нем счастье при помощи труда – облагораживающего и перестраивающего сознания людей.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Лиризация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прозы, преломление мира в индивидуальном сознании,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моноцентричность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повествования и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смысловая и образная насыщенность, усложненность тропов и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суггестивность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стали отличительной чертой творчества ведущих прозаиков (А.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Хусни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Магдеев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Баянов,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поэзии объединяющим началом стало стремление оценить трагедию военного лихолетья, трагедию потерь, которая отражалась страдательной стороной, и воспеть гордость за солдата–победителя, наблюдается дальнейшее развитие темы труда. В то же время усиливаются философское и социально-политическое начала.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Особенности поэтики и стиля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Агыла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агыла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(«Летят облака»),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Кайсыгызның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(«Чьи руки теплее»),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Чәчәкләр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китерегез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Тукайга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(«Принесите цветы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укаю»), «Киек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(«Дикие гуси»),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Сиңа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(«Тебе»),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Әйткән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идең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»(«О сказанном тобой») и др.).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 тех лет.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Проза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Г.Ахунова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Хәзинә” 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( 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“Клад”)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Исторические романы Нурихана Фаттаха: “Сызгыра торган уклар”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«Оттепель» в общественно-культурной жизни страны ввела в литературный оборот прежде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табуизированные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 и мотивы. В жанре рассказа это, прежде всего, тема культа личности.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Возвращение литературы к национальным основам: к гуманизму, к общечеловеческим ценностям, к экспериментам в области формы. Диалог с предшествующими художественными исканиями. Стремление литературы к новизне: обращение к новым жанровым формам, темам, поиски в области литературного героя.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Эпическое воплощение образов Родины, страны, народа; размышления о взаимоотношениях личности и общества, о чувстве 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Появление другой оценки революции 1917 года и новой жизни после нее, трагических последствий коллективизации и культа личности, деградации сильной личности, тех испытаний, которые выпали на долю татарского народа (Н.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Фаттах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Гилязов</w:t>
      </w:r>
      <w:proofErr w:type="spellEnd"/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,»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Әтәч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менгән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читәнгә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, Г.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Ахунов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произведениях о «малой родине» ностальгия по прошлому, увеличение субъективности, использование конструкции ящичной композиции (М.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Магдиев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Бәхилләшү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» («Прощание», 1989), «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Торналар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төшкән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җирдә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(«Там, где садятся журавли»), «Кеше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китә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җыры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кала» («Человек уходит, песня остается», 1978) приводит к выстраиванию образа исторического прошлого по воле прихотливо текущих ассоциаций рассказчика.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Герои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Магдиева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черпают в прошлом опору для жизнеспособности не только для человека, но и народа. Мотив прошлого выступает инвариантом по отношению к непреходящим ценностям, ему сопутствует мотив ухода людей, традиций, праздников, бытовых деталей и </w:t>
      </w:r>
      <w:proofErr w:type="spellStart"/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Юзеева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своеобразие лирико-романтического стиля; философичность; фольклорно-мифологические включения; гармония чувств и мысли, поэтическое осмысление «вечных» тем и т.д.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Начиная со второй половины ХХ века татарская поэзия постепенно превращается в выразителя гражданской позиции,  зачастую критического отношения к действительности, но не в открытой форме, а через двойственность содержания, применения приемов «эзопова языка», условных образов и символов, ассоциаций, что потребовало от авторов особого мастерства (творчество </w:t>
      </w:r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Афзала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Ш.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Анака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Юзеева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Роб.</w:t>
      </w:r>
      <w:proofErr w:type="gram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Ахметзянова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Поэтический авангард. Приход молодых поэтов, художественные искания в области форм и стилей.   Возрождение романтических, модернистских (Р.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Гаташ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Харис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 тенденций в татарской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поэзии</w:t>
      </w:r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.И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нтеллектуальное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начало в поэзии стало играть главенствующую роль, но выражалась необычно, чаще – в метафорах, ассоциациях, при помощи символов, что всегда рождала сильные эмоции у читателя (</w:t>
      </w:r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Аглямов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Зульфат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Галиев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З. Мансуров)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.В поэзии происходит уход от «громкой» поэзии, публицистичности. Художественные искания в области форм и стилей отражаются в тяге к философичности, обращении фольклорно-мифологическим началам 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(И.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Юзеев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Аглямов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Зульфат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Р.Файзуллин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Драматургия этих лет сильна обращением к народной жизни и народному характеру (Х.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Вахит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Гилязов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Ш. Хусаинов, И.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Юзеев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Т.Миннуллина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основные черты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ташлары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(«Камни фундамента»),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җыелган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җирдә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(«Место, где собираются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Үзебез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язмыш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(«Судьбы, которые мы выбираем»), «Ай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булмаса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бар» («Нет луны – нам светят звезды!»),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Әлдермештән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Әлмәндә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Альдермыша»),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Моңлы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(«Грустная песня») и другие).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 возрождения и сохранения нации в драматургии Т.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Илгизә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 Вера»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Ильгизар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 Вера»),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Төш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(«Сон»)). Своеобразие национального эстетического идеала. 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1980–1990 гг. возникает тема ответственности общества за судьбу и счастье человека. Она приводит к самоотрицанию социалистического реализма. В творчестве некоторых писателей приемы, присущие социалистическому реализму, приобретают публицистическую направленность (Г. Баширов, Г.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Ахунов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тенденции в прозе проявляются в воссоздании чудовищных знаков распада и деградации человека и общества (роман «Балта кем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кулында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(«В чьих руках топор?», 1989)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как слияние социального и экзистенциального начал при оценке опыта тоталитарного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прошлого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осуждении культа личности (повесть «Колыма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хикәяләре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(«Колымские рассказы», 1989) И. Салахова; роман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дога» («Давайте, помолимся!», 1991–93)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татарской прозе рубежа веков резко усилилось ощущение неслаженности в обществе, в душе современника, которое интерпретируется на фоне идеологических перекосов. Исторические романы, наряду с переосмыслением далекой и близкой истории народа, отличаются стремлением освободить человека от догматов, иллюзий, касающихся прошлого татарского народа. 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 Ринат Мухаммадиев,современные драматургические произведения Рабита Батулла,Ризвана Хамида и др.)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Обзор татарской детской литературы ( Ш.Галиев,Р .Миннуллин и др.)</w:t>
      </w:r>
    </w:p>
    <w:p w:rsidR="00A42779" w:rsidRPr="00B0251D" w:rsidRDefault="00A42779" w:rsidP="00A427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A42779" w:rsidRPr="00B0251D" w:rsidRDefault="00A42779" w:rsidP="00A42779">
      <w:pPr>
        <w:widowControl w:val="0"/>
        <w:spacing w:after="0" w:line="36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42779" w:rsidRPr="00B0251D" w:rsidRDefault="00A42779" w:rsidP="00A42779">
      <w:pPr>
        <w:widowControl w:val="0"/>
        <w:spacing w:after="0" w:line="36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</w:t>
      </w: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Теория литературы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Род и жанр литературы.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баллада,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“я”, образ автора, авторская позиция. Образы природы, образы-вещи, мифологические образы, фантастические образы, архетип. 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A42779" w:rsidRPr="00B0251D" w:rsidRDefault="00A42779" w:rsidP="00A42779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A42779" w:rsidRPr="00B0251D" w:rsidRDefault="00A42779" w:rsidP="00A42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2779" w:rsidRPr="00B0251D" w:rsidRDefault="00A42779" w:rsidP="00A427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6756" w:rsidRDefault="00CD6756">
      <w:bookmarkStart w:id="0" w:name="_GoBack"/>
      <w:bookmarkEnd w:id="0"/>
    </w:p>
    <w:sectPr w:rsidR="00CD6756" w:rsidSect="00A427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AC2"/>
    <w:rsid w:val="00A42779"/>
    <w:rsid w:val="00CD6756"/>
    <w:rsid w:val="00DE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4277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4277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2183</Words>
  <Characters>12447</Characters>
  <Application>Microsoft Office Word</Application>
  <DocSecurity>0</DocSecurity>
  <Lines>103</Lines>
  <Paragraphs>29</Paragraphs>
  <ScaleCrop>false</ScaleCrop>
  <Company>Microsoft</Company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2020-03-04T03:48:00Z</dcterms:created>
  <dcterms:modified xsi:type="dcterms:W3CDTF">2020-03-04T03:48:00Z</dcterms:modified>
</cp:coreProperties>
</file>